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soluções sustentáveis em todos os níveis</w:t>
      </w:r>
    </w:p>
    <w:p w14:paraId="26F0996C" w14:textId="2A401E50" w:rsidR="00A46F1E" w:rsidRPr="00C00867" w:rsidRDefault="00C00867" w:rsidP="00881E44">
      <w:pPr>
        <w:pStyle w:val="Subhead"/>
      </w:pPr>
      <w:r>
        <w:t>Proteção ativa do ambiente na tecnologia de compactação, na produção e nos serviços</w:t>
      </w:r>
    </w:p>
    <w:p w14:paraId="193790FB" w14:textId="74D5893C" w:rsidR="00A46F1E" w:rsidRPr="00C00867" w:rsidRDefault="00C00867" w:rsidP="00881E44">
      <w:pPr>
        <w:pStyle w:val="Teaser"/>
      </w:pPr>
      <w:r>
        <w:t>Um ano depois de receber a certificação ambiental ISO 14001, fica claro que a Hamm AG está bem posicionada na sede de Tirschenreuth no que se refere à proteção ambiental. Já são muitos anos que a Hamm pratica a utilização responsável de recursos finitos por meio de processos de produção modernos e soluções sustentáveis ​​nas áreas de serviço e fornecimento de peças de reposição. Também a atual linha de produtos reflete esta filosofia.</w:t>
      </w:r>
    </w:p>
    <w:p w14:paraId="03C1B33F" w14:textId="31E65274" w:rsidR="00A46F1E" w:rsidRPr="00C00867" w:rsidRDefault="00C00867" w:rsidP="002611FE">
      <w:pPr>
        <w:pStyle w:val="Absatzberschrift"/>
      </w:pPr>
      <w:r>
        <w:t>Os mais altos padrões ambientais na fábrica</w:t>
      </w:r>
    </w:p>
    <w:p w14:paraId="5941A861" w14:textId="5528AD82" w:rsidR="000B582B" w:rsidRPr="00C00867" w:rsidRDefault="00C00867" w:rsidP="00C00867">
      <w:pPr>
        <w:pStyle w:val="Standardabsatz"/>
      </w:pPr>
      <w:r>
        <w:t>A especialista em compactação Hamm está criando, de forma ativa e há muitos anos, novas tendências na proteção do ambiente com suas soluções sustentáveis e a redução contínua do seu footprint de CO</w:t>
      </w:r>
      <w:r>
        <w:rPr>
          <w:vertAlign w:val="subscript"/>
        </w:rPr>
        <w:t>2</w:t>
      </w:r>
      <w:r>
        <w:t>. Um marco importante foi a certificação ambiental ISO 14001 no final de 2020. Stefan Klumpp, CEO da Hamm AG, denomina a motivação: "Para nós, a proteção do meio ambiente é essencial. Isto se aplica tanto às nossas ações como empresa fabricante quanto aos nossos produtos. Vamos além dos regulamentos legais, usando nosso sistema de gestão ambiental para continuamente identificar novos potenciais de melhoria, a fim de reduzir o consumo de recursos e energia na nossa localização e limitar ainda mais o impacto ambiental.” Um dos projetos de destaque até agora é a construção de uma usina geotérmica. Esta aquece e arrefece desde 2013 o prédio da administração, economizando cerca de 86 toneladas de CO</w:t>
      </w:r>
      <w:r>
        <w:rPr>
          <w:vertAlign w:val="subscript"/>
        </w:rPr>
        <w:t>2</w:t>
      </w:r>
      <w:r>
        <w:t xml:space="preserve"> por ano. Na fábrica de Tirschenreuth, em 2019 o consumo de energia para iluminação foi reduzido quase pela metade através a conversão para lâmpadas LED. São 80 toneladas de CO</w:t>
      </w:r>
      <w:r>
        <w:rPr>
          <w:vertAlign w:val="subscript"/>
        </w:rPr>
        <w:t>2</w:t>
      </w:r>
      <w:r>
        <w:t xml:space="preserve"> a menos todos os anos. Otimizações no circuito de ar comprimido também reduzem o consumo de eletricidade e energia em 50.000 kWh. São outras 5 toneladas de CO</w:t>
      </w:r>
      <w:r>
        <w:rPr>
          <w:vertAlign w:val="subscript"/>
        </w:rPr>
        <w:t>2</w:t>
      </w:r>
      <w:r>
        <w:t>.</w:t>
      </w:r>
    </w:p>
    <w:p w14:paraId="69F49D88" w14:textId="680C165E" w:rsidR="00BD25D1" w:rsidRPr="00C00867" w:rsidRDefault="00C00867" w:rsidP="00754B80">
      <w:pPr>
        <w:pStyle w:val="Absatzberschrift"/>
      </w:pPr>
      <w:r>
        <w:t>Todas as áreas da empresa sendo analisadas</w:t>
      </w:r>
    </w:p>
    <w:p w14:paraId="684C6270" w14:textId="592BAE27" w:rsidR="00BD25D1" w:rsidRPr="00C00867" w:rsidRDefault="00C00867" w:rsidP="00BD25D1">
      <w:pPr>
        <w:pStyle w:val="Standardabsatz"/>
      </w:pPr>
      <w:r>
        <w:t>Desde 2018, um gerente de proteção ambiental vem intensivando uma minimização ainda maior do consumo de matéria-prima e energia, resíduos, embalagens e emissões de solventes (VOC), analisando minuciosamente todos os setores da empresa. Desta maneira, a Hamm melhora o seu balanço ambiental, tanto através de medidas abrangentes quanto de muitos projetos detalhados. Atualmente, também está sendo atingida uma drástica redução de energia para calefação, assim como de consumo de água fresca na produção. A isto se somam padrões muito elevados quando se trata de águas residuais e baixas emissões de ruído da fábrica. Ao mesmo tempo, a produção sem papel está chegando cada vez mais perto.</w:t>
      </w:r>
    </w:p>
    <w:p w14:paraId="55696270" w14:textId="65BDB2F2" w:rsidR="00BD25D1" w:rsidRPr="00C00867" w:rsidRDefault="00C00867" w:rsidP="00754B80">
      <w:pPr>
        <w:pStyle w:val="Absatzberschrift"/>
      </w:pPr>
      <w:r>
        <w:t>Reciclagem e recuperação</w:t>
      </w:r>
    </w:p>
    <w:p w14:paraId="78D4BCD5" w14:textId="77777777" w:rsidR="00230619" w:rsidRDefault="00C00867" w:rsidP="00282AFC">
      <w:pPr>
        <w:pStyle w:val="Standardabsatz"/>
      </w:pPr>
      <w:r>
        <w:t xml:space="preserve">O foco também está no lixo. "Através de muitas medidas individuais, reduziremos o desperdício por máquina produzida em cerca de 20% até 2023, em comparação com 2019", explica o gerente da fábrica Dirk Pressgott. Na produção, um processo inovador de pintura economiza tinta e solventes, mantendo a mesma qualidade da pintura. Além disto, a Hamm agora manda para reciclagem os solventes usados ​​para limpar os sistemas de pintura. </w:t>
      </w:r>
    </w:p>
    <w:p w14:paraId="49494B03" w14:textId="78C6AC81" w:rsidR="00BD25D1" w:rsidRPr="00C00867" w:rsidRDefault="00C00867" w:rsidP="00282AFC">
      <w:pPr>
        <w:pStyle w:val="Standardabsatz"/>
      </w:pPr>
      <w:r>
        <w:lastRenderedPageBreak/>
        <w:t>Também a logística entre os setores da empresa economiza energia por meio de rotas otimizadas e a utilização de empilhadeiras elétricas silenciosas. Antes da saída dos rolos compactadores da fábrica, na bancada de teste final pela qual todas as máquinas passam, ocorre a recuperação da energia de frenagem.</w:t>
      </w:r>
    </w:p>
    <w:p w14:paraId="6F696BAE" w14:textId="1D541394" w:rsidR="006D6CC6" w:rsidRPr="00C00867" w:rsidRDefault="00C00867" w:rsidP="006D6CC6">
      <w:pPr>
        <w:pStyle w:val="Absatzberschrift"/>
      </w:pPr>
      <w:r>
        <w:t>Soluções inteligentes em vez de material</w:t>
      </w:r>
    </w:p>
    <w:p w14:paraId="4506A117" w14:textId="79B4C934" w:rsidR="00C00867" w:rsidRPr="00C00867" w:rsidRDefault="00C00867" w:rsidP="00C00867">
      <w:pPr>
        <w:pStyle w:val="Standardabsatz"/>
      </w:pPr>
      <w:r>
        <w:t>Regra geral nos setores de suprimentos e logística da Hamm: "Soluções inteligentes em vez de material“. Armações especiais de transporte tornam muitas embalagens desnecessárias. Além disto, graças a uma estratégia 4PL, quase não há mais viagens sem carga nas entregas de peças compradas e produtos semi-acabados. As medidas são complementadas pela seleção dos fornecedores com base na certificação ambiental e no treinamento dos colaboradores, visando a proteção do ambiente. No diálogo entre a áreas de projetos e produção, a Hamm, por muitos anos, também otimizou continuamente as capacidades de corte e transporte. Além disto, sempre que possível, plásticos reciclados são usados ​​na construção dos rolos compactadores.</w:t>
      </w:r>
    </w:p>
    <w:p w14:paraId="2A5ED52F" w14:textId="45CF35BA" w:rsidR="00C00867" w:rsidRPr="00C00867" w:rsidRDefault="00C00867" w:rsidP="00C00867">
      <w:pPr>
        <w:pStyle w:val="Absatzberschrift"/>
      </w:pPr>
      <w:r>
        <w:t>Equipamentos e soluções de compactação ecologicamente corretos</w:t>
      </w:r>
    </w:p>
    <w:p w14:paraId="3E03B3D9" w14:textId="025405B8" w:rsidR="00C00867" w:rsidRPr="00C00867" w:rsidRDefault="00C00867" w:rsidP="00C00867">
      <w:pPr>
        <w:pStyle w:val="Standardabsatz"/>
      </w:pPr>
      <w:r>
        <w:t>Com vista aos produtos, a Hamm persegue o objetivo de “desenvolver máquinas de baixo consumo e com comandos para as máquinas que assegurem processos de trabalho eficientes e, portanto, economizadores de recursos no canteiro de obras”, explica o Dr. Axel Römer, Gerente de Pesquisa e Desenvolvimento. Exemplos concretos disto são a compactação com baixas emissões de ruído e economia de recursos por meio de oscilação, otimização de processos usando ferramentas e redes digitais, assim como tecnologias de redução de consumo na área do trem de força. Também é possível operar os rolos compactadores Hamm com combustíveis não fósseis, como biodiesel ou HVO: Muitos equipamentos já podem trabalhar com combustíveis não fósseis, como biodiesel e HVO, e as aplicações estão sendo diversificadas. Óleos hidráulicos biodegradáveis ​já fazem parte do programa padrão de fornecimento.</w:t>
      </w:r>
    </w:p>
    <w:p w14:paraId="2F175736" w14:textId="3A6A3A5B" w:rsidR="00C00867" w:rsidRPr="00C00867" w:rsidRDefault="00C00867" w:rsidP="00C00867">
      <w:pPr>
        <w:pStyle w:val="Absatzberschrift"/>
      </w:pPr>
      <w:r>
        <w:t>Operação e serviço ecologicamente corretos para uma longa vida útil das máquinas</w:t>
      </w:r>
    </w:p>
    <w:p w14:paraId="53E398A9" w14:textId="77777777" w:rsidR="00C00867" w:rsidRPr="00C00867" w:rsidRDefault="00C00867" w:rsidP="00C00867">
      <w:pPr>
        <w:pStyle w:val="Standardabsatz"/>
      </w:pPr>
      <w:r>
        <w:t>Produtos duráveis ​​são particularmente sustentáveis. Aqui entra o sistema de Telemática Hamm, uma vez que a manutenção regular prolonga a vida útil dos rolos compactadores - e com ótimo índice de disponibilidade. A longa vida útil dos rolos compactadores Hamm também se reflete na filosofia de peças de reposição. De maneira que a Hamm assegura o fornecimento ao seus clientes de peças de reposição para todos os modelos antigos que foram fabricados. Além disto, a maioria das peças de reposição está disponível separadamente - não apenas como parte de conjuntos.</w:t>
      </w:r>
    </w:p>
    <w:p w14:paraId="5D646814" w14:textId="635E81C6" w:rsidR="00C00867" w:rsidRPr="00C00867" w:rsidRDefault="00C00867" w:rsidP="00C00867">
      <w:pPr>
        <w:pStyle w:val="Absatzberschrift"/>
      </w:pPr>
      <w:r>
        <w:t>Transporte sustentável</w:t>
      </w:r>
    </w:p>
    <w:p w14:paraId="10639D39" w14:textId="77777777" w:rsidR="00C00867" w:rsidRPr="00C00867" w:rsidRDefault="00C00867" w:rsidP="00C00867">
      <w:pPr>
        <w:pStyle w:val="Standardabsatz"/>
      </w:pPr>
      <w:r>
        <w:t>No envio das peças de reposição, a Hamm utiliza materiais sustentáveis. Películas e outros plásticos são evitados na medida do possível, chips de isopor são um tabu. Em vez disto, na Hamm, as peças de reposição são embaladas em caixas de papelão, com papel de embrulho servindo como material de enchimento e proteção. Também, a Hamm recebe a maioria das peças sobressalentes e de desgaste prontas para envio na embalagem apropriada. Por este motivo, uma embalagem nova com uso intensivo de material - bastante comum na indústria - não é necessária.</w:t>
      </w:r>
    </w:p>
    <w:p w14:paraId="5B2A2447" w14:textId="77777777" w:rsidR="00C428A0" w:rsidRDefault="00C428A0" w:rsidP="00C00867">
      <w:pPr>
        <w:pStyle w:val="Absatzberschrift"/>
      </w:pPr>
    </w:p>
    <w:p w14:paraId="7B7B6A4E" w14:textId="77777777" w:rsidR="00C428A0" w:rsidRDefault="00C428A0" w:rsidP="00C00867">
      <w:pPr>
        <w:pStyle w:val="Absatzberschrift"/>
      </w:pPr>
    </w:p>
    <w:p w14:paraId="442DEC35" w14:textId="77777777" w:rsidR="00C428A0" w:rsidRDefault="00C428A0" w:rsidP="00C00867">
      <w:pPr>
        <w:pStyle w:val="Absatzberschrift"/>
      </w:pPr>
    </w:p>
    <w:p w14:paraId="589348FB" w14:textId="48AA3130" w:rsidR="00C00867" w:rsidRPr="00C00867" w:rsidRDefault="00C00867" w:rsidP="00C00867">
      <w:pPr>
        <w:pStyle w:val="Absatzberschrift"/>
      </w:pPr>
      <w:r>
        <w:lastRenderedPageBreak/>
        <w:t>Adeus desperdício de papel</w:t>
      </w:r>
    </w:p>
    <w:p w14:paraId="2563A4A5" w14:textId="42098970" w:rsidR="00C00867" w:rsidRPr="00C00867" w:rsidRDefault="00C00867" w:rsidP="00C00867">
      <w:pPr>
        <w:pStyle w:val="Standardabsatz"/>
      </w:pPr>
      <w:r>
        <w:t>A mudança também é evidente na documentação das máquinas: conversão total para suportes digitais de dados. No próprio centro de documentação da empresa, a Hamm apenas imprime documentos sob pedido, seguindo o princípio "Print on Demand". Como resultado, foi possível reduzir o consumo de papel em mais de 70%.</w:t>
      </w:r>
    </w:p>
    <w:p w14:paraId="31412CCB" w14:textId="67FAA79C" w:rsidR="00E15EBE" w:rsidRPr="0050252C" w:rsidRDefault="00815A01" w:rsidP="00E15EBE">
      <w:pPr>
        <w:pStyle w:val="Fotos"/>
      </w:pPr>
      <w:r>
        <w:br/>
      </w:r>
      <w:r w:rsidR="00E15EBE">
        <w:t>Fotos:</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protection_01</w:t>
      </w:r>
    </w:p>
    <w:p w14:paraId="1F8A7162" w14:textId="6C6C1658" w:rsidR="006C0C87" w:rsidRPr="006D5C8C" w:rsidRDefault="006D5C8C" w:rsidP="00C84D75">
      <w:pPr>
        <w:pStyle w:val="BUnormal"/>
      </w:pPr>
      <w:r>
        <w:t>Uma fábrica com os mais altos padrões ambientais: Há muitos anos, a Hamm utiliza os recursos finitos com responsabilidade em todas as áreas da empresa.</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protection_02</w:t>
      </w:r>
    </w:p>
    <w:p w14:paraId="6F7FC9EB" w14:textId="6397A9CF" w:rsidR="00BD25D1" w:rsidRPr="00896193" w:rsidRDefault="00896193" w:rsidP="002611FE">
      <w:pPr>
        <w:pStyle w:val="BUnormal"/>
      </w:pPr>
      <w:r>
        <w:t>A importância dos sistemas e meios auxiliares digitais na produção e na logística está crescendo continuamente na Hamm. O resultado: trabalhar sem papel é uma possibilidade que chega cada vez mais perto.</w:t>
      </w:r>
      <w:r>
        <w:br/>
      </w:r>
    </w:p>
    <w:p w14:paraId="6A6E0534" w14:textId="77777777" w:rsidR="006D0D63" w:rsidRDefault="006D0D63" w:rsidP="004E363F">
      <w:pPr>
        <w:pStyle w:val="Text"/>
        <w:rPr>
          <w:i/>
          <w:u w:val="single"/>
        </w:rPr>
      </w:pPr>
    </w:p>
    <w:p w14:paraId="0CE4559E" w14:textId="77777777" w:rsidR="006D0D63" w:rsidRDefault="006D0D63" w:rsidP="004E363F">
      <w:pPr>
        <w:pStyle w:val="Text"/>
        <w:rPr>
          <w:i/>
          <w:u w:val="single"/>
        </w:rPr>
      </w:pPr>
    </w:p>
    <w:p w14:paraId="7CA6E948" w14:textId="77777777" w:rsidR="006D0D63" w:rsidRDefault="006D0D63" w:rsidP="004E363F">
      <w:pPr>
        <w:pStyle w:val="Text"/>
        <w:rPr>
          <w:i/>
          <w:u w:val="single"/>
        </w:rPr>
      </w:pPr>
    </w:p>
    <w:p w14:paraId="6B45A8BC" w14:textId="77777777" w:rsidR="006D0D63" w:rsidRDefault="006D0D63" w:rsidP="004E363F">
      <w:pPr>
        <w:pStyle w:val="Text"/>
        <w:rPr>
          <w:i/>
          <w:u w:val="single"/>
        </w:rPr>
      </w:pPr>
    </w:p>
    <w:p w14:paraId="125EDACF" w14:textId="77777777" w:rsidR="006D0D63" w:rsidRDefault="006D0D63" w:rsidP="004E363F">
      <w:pPr>
        <w:pStyle w:val="Text"/>
        <w:rPr>
          <w:i/>
          <w:u w:val="single"/>
        </w:rPr>
      </w:pPr>
    </w:p>
    <w:p w14:paraId="1B8C9355" w14:textId="77777777" w:rsidR="006D0D63" w:rsidRDefault="006D0D63" w:rsidP="004E363F">
      <w:pPr>
        <w:pStyle w:val="Text"/>
        <w:rPr>
          <w:i/>
          <w:u w:val="single"/>
        </w:rPr>
      </w:pPr>
    </w:p>
    <w:p w14:paraId="51BBE5C6" w14:textId="77777777" w:rsidR="006D0D63" w:rsidRDefault="006D0D63" w:rsidP="004E363F">
      <w:pPr>
        <w:pStyle w:val="Text"/>
        <w:rPr>
          <w:i/>
          <w:u w:val="single"/>
        </w:rPr>
      </w:pPr>
    </w:p>
    <w:p w14:paraId="075487DD" w14:textId="77777777" w:rsidR="006D0D63" w:rsidRDefault="006D0D63" w:rsidP="004E363F">
      <w:pPr>
        <w:pStyle w:val="Text"/>
        <w:rPr>
          <w:i/>
          <w:u w:val="single"/>
        </w:rPr>
      </w:pPr>
    </w:p>
    <w:p w14:paraId="2C7E9840" w14:textId="77777777" w:rsidR="006D0D63" w:rsidRDefault="006D0D63" w:rsidP="004E363F">
      <w:pPr>
        <w:pStyle w:val="Text"/>
        <w:rPr>
          <w:i/>
          <w:u w:val="single"/>
        </w:rPr>
      </w:pPr>
    </w:p>
    <w:p w14:paraId="13C032DC" w14:textId="77777777" w:rsidR="006D0D63" w:rsidRDefault="006D0D63" w:rsidP="004E363F">
      <w:pPr>
        <w:pStyle w:val="Text"/>
        <w:rPr>
          <w:i/>
          <w:u w:val="single"/>
        </w:rPr>
      </w:pPr>
    </w:p>
    <w:p w14:paraId="77C6B1A3" w14:textId="77777777" w:rsidR="006D0D63" w:rsidRDefault="006D0D63" w:rsidP="004E363F">
      <w:pPr>
        <w:pStyle w:val="Text"/>
        <w:rPr>
          <w:i/>
          <w:u w:val="single"/>
        </w:rPr>
      </w:pPr>
    </w:p>
    <w:p w14:paraId="4E52867C" w14:textId="77777777" w:rsidR="006D0D63" w:rsidRDefault="006D0D63" w:rsidP="004E363F">
      <w:pPr>
        <w:pStyle w:val="Text"/>
        <w:rPr>
          <w:i/>
          <w:u w:val="single"/>
        </w:rPr>
      </w:pPr>
    </w:p>
    <w:p w14:paraId="03AA3908" w14:textId="77777777" w:rsidR="006D0D63" w:rsidRDefault="006D0D63" w:rsidP="004E363F">
      <w:pPr>
        <w:pStyle w:val="Text"/>
        <w:rPr>
          <w:i/>
          <w:u w:val="single"/>
        </w:rPr>
      </w:pPr>
    </w:p>
    <w:p w14:paraId="6371F781" w14:textId="4EFE0F9F" w:rsidR="004E363F" w:rsidRPr="00743513" w:rsidRDefault="004E363F" w:rsidP="004E363F">
      <w:pPr>
        <w:pStyle w:val="Text"/>
        <w:rPr>
          <w:szCs w:val="22"/>
        </w:rPr>
      </w:pPr>
      <w:r>
        <w:rPr>
          <w:i/>
          <w:u w:val="single"/>
        </w:rPr>
        <w:lastRenderedPageBreak/>
        <w:t>Nota:</w:t>
      </w:r>
      <w:r>
        <w:t xml:space="preserve"> </w:t>
      </w:r>
      <w:r>
        <w:rPr>
          <w:i/>
        </w:rPr>
        <w:t>estas fotos são apenas para visualização. Para impressão em publicações, utilize as fotos em resolução de 300 dpi, disponíveis para download no site do Grupo Wirtgen.</w:t>
      </w:r>
    </w:p>
    <w:p w14:paraId="263108B9" w14:textId="77777777" w:rsidR="004E363F" w:rsidRPr="00743513" w:rsidRDefault="004E363F" w:rsidP="004E363F">
      <w:pPr>
        <w:pStyle w:val="Text"/>
        <w:rPr>
          <w:szCs w:val="22"/>
        </w:rPr>
      </w:pPr>
    </w:p>
    <w:p w14:paraId="42287A86" w14:textId="77777777" w:rsidR="004E363F" w:rsidRPr="00743513" w:rsidRDefault="004E363F" w:rsidP="004E363F">
      <w:pPr>
        <w:pStyle w:val="Text"/>
        <w:rPr>
          <w:szCs w:val="22"/>
        </w:rPr>
      </w:pPr>
    </w:p>
    <w:tbl>
      <w:tblPr>
        <w:tblStyle w:val="Basic"/>
        <w:tblW w:w="0" w:type="auto"/>
        <w:tblLook w:val="04A0" w:firstRow="1" w:lastRow="0" w:firstColumn="1" w:lastColumn="0" w:noHBand="0" w:noVBand="1"/>
      </w:tblPr>
      <w:tblGrid>
        <w:gridCol w:w="4780"/>
        <w:gridCol w:w="4744"/>
      </w:tblGrid>
      <w:tr w:rsidR="004E363F" w:rsidRPr="00743513" w14:paraId="176AAB1A" w14:textId="77777777" w:rsidTr="0025687C">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307C2010" w14:textId="0A0892E9" w:rsidR="004E363F" w:rsidRPr="00743513" w:rsidRDefault="004E363F" w:rsidP="0025687C">
            <w:pPr>
              <w:pStyle w:val="HeadlineKontakte"/>
              <w:rPr>
                <w:szCs w:val="22"/>
              </w:rPr>
            </w:pPr>
            <w:r>
              <w:rPr>
                <w:rFonts w:eastAsia="Calibri"/>
                <w:caps w:val="0"/>
              </w:rPr>
              <w:t>Para mais informações entre em contato</w:t>
            </w:r>
            <w:r>
              <w:t>:</w:t>
            </w:r>
          </w:p>
          <w:p w14:paraId="24E6D16B" w14:textId="77777777" w:rsidR="004E363F" w:rsidRPr="00743513" w:rsidRDefault="004E363F" w:rsidP="0025687C">
            <w:pPr>
              <w:pStyle w:val="Text"/>
              <w:rPr>
                <w:szCs w:val="22"/>
              </w:rPr>
            </w:pPr>
            <w:r>
              <w:t>WIRTGEN GROUP</w:t>
            </w:r>
          </w:p>
          <w:p w14:paraId="45FCB3E9" w14:textId="77777777" w:rsidR="004E363F" w:rsidRPr="00743513" w:rsidRDefault="004E363F" w:rsidP="0025687C">
            <w:pPr>
              <w:pStyle w:val="Text"/>
              <w:rPr>
                <w:szCs w:val="22"/>
              </w:rPr>
            </w:pPr>
            <w:r>
              <w:t>Public Relations</w:t>
            </w:r>
          </w:p>
          <w:p w14:paraId="0A8EDAC6" w14:textId="77777777" w:rsidR="004E363F" w:rsidRPr="00743513" w:rsidRDefault="004E363F" w:rsidP="0025687C">
            <w:pPr>
              <w:pStyle w:val="Text"/>
              <w:rPr>
                <w:szCs w:val="22"/>
              </w:rPr>
            </w:pPr>
            <w:r>
              <w:t>Reinhard-Wirtgen-Straße 2</w:t>
            </w:r>
          </w:p>
          <w:p w14:paraId="256B8B57" w14:textId="77777777" w:rsidR="004E363F" w:rsidRPr="00743513" w:rsidRDefault="004E363F" w:rsidP="0025687C">
            <w:pPr>
              <w:pStyle w:val="Text"/>
              <w:rPr>
                <w:szCs w:val="22"/>
              </w:rPr>
            </w:pPr>
            <w:r>
              <w:t>53578 Windhagen</w:t>
            </w:r>
          </w:p>
          <w:p w14:paraId="29CD3EEE" w14:textId="77777777" w:rsidR="004E363F" w:rsidRPr="00743513" w:rsidRDefault="004E363F" w:rsidP="0025687C">
            <w:pPr>
              <w:pStyle w:val="Text"/>
              <w:rPr>
                <w:szCs w:val="22"/>
              </w:rPr>
            </w:pPr>
            <w:r>
              <w:t>Alemanha</w:t>
            </w:r>
          </w:p>
          <w:p w14:paraId="41F3FE63" w14:textId="77777777" w:rsidR="004E363F" w:rsidRPr="00743513" w:rsidRDefault="004E363F" w:rsidP="0025687C">
            <w:pPr>
              <w:pStyle w:val="Text"/>
              <w:rPr>
                <w:szCs w:val="22"/>
              </w:rPr>
            </w:pPr>
          </w:p>
          <w:p w14:paraId="4872F235" w14:textId="77777777" w:rsidR="004E363F" w:rsidRPr="00743513" w:rsidRDefault="004E363F" w:rsidP="0025687C">
            <w:pPr>
              <w:pStyle w:val="Text"/>
              <w:rPr>
                <w:szCs w:val="22"/>
              </w:rPr>
            </w:pPr>
            <w:r>
              <w:t xml:space="preserve">Telefone: +49 (0) 2645 131 – 1966 </w:t>
            </w:r>
          </w:p>
          <w:p w14:paraId="7CC2B7B6" w14:textId="77777777" w:rsidR="004E363F" w:rsidRPr="00743513" w:rsidRDefault="004E363F" w:rsidP="0025687C">
            <w:pPr>
              <w:pStyle w:val="Text"/>
              <w:rPr>
                <w:szCs w:val="22"/>
              </w:rPr>
            </w:pPr>
            <w:r>
              <w:t>Fax: +49 (0) 2645 131 – 499</w:t>
            </w:r>
          </w:p>
          <w:p w14:paraId="550EC6DD" w14:textId="77777777" w:rsidR="004E363F" w:rsidRPr="00743513" w:rsidRDefault="004E363F" w:rsidP="0025687C">
            <w:pPr>
              <w:pStyle w:val="Text"/>
              <w:rPr>
                <w:szCs w:val="22"/>
              </w:rPr>
            </w:pPr>
            <w:r>
              <w:t>E-mail: PR@wirtgen-group.com</w:t>
            </w:r>
          </w:p>
          <w:p w14:paraId="32EFEEF8" w14:textId="77777777" w:rsidR="004E363F" w:rsidRPr="00743513" w:rsidRDefault="004E363F" w:rsidP="0025687C">
            <w:pPr>
              <w:pStyle w:val="Text"/>
              <w:rPr>
                <w:szCs w:val="22"/>
              </w:rPr>
            </w:pPr>
            <w:r>
              <w:t>www.wirtgen-group.com</w:t>
            </w:r>
          </w:p>
        </w:tc>
        <w:tc>
          <w:tcPr>
            <w:tcW w:w="4832" w:type="dxa"/>
            <w:tcBorders>
              <w:top w:val="nil"/>
              <w:left w:val="single" w:sz="48" w:space="0" w:color="FFFFFF" w:themeColor="background1"/>
              <w:bottom w:val="nil"/>
              <w:right w:val="nil"/>
            </w:tcBorders>
          </w:tcPr>
          <w:p w14:paraId="39AF5C09" w14:textId="77777777" w:rsidR="004E363F" w:rsidRPr="00743513" w:rsidRDefault="004E363F" w:rsidP="0025687C">
            <w:pPr>
              <w:pStyle w:val="Text"/>
              <w:rPr>
                <w:szCs w:val="22"/>
              </w:rPr>
            </w:pPr>
          </w:p>
        </w:tc>
      </w:tr>
    </w:tbl>
    <w:p w14:paraId="3D604A55" w14:textId="77506CFC" w:rsidR="00F048D4" w:rsidRPr="00F74540" w:rsidRDefault="00F048D4" w:rsidP="00815A01">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2C82" w14:textId="77777777" w:rsidR="00B77ECF" w:rsidRDefault="00B77E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278644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046C2B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3FFF8F67" w:rsidR="00B77ECF" w:rsidRDefault="0083415A">
    <w:pPr>
      <w:pStyle w:val="Kopfzeile"/>
    </w:pPr>
    <w:r>
      <w:rPr>
        <w:noProof/>
      </w:rPr>
      <mc:AlternateContent>
        <mc:Choice Requires="wps">
          <w:drawing>
            <wp:anchor distT="0" distB="0" distL="0" distR="0" simplePos="0" relativeHeight="251662336" behindDoc="0" locked="0" layoutInCell="1" allowOverlap="1" wp14:anchorId="4A2D3763" wp14:editId="21830601">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832B3CD" w14:textId="0C289BB6" w:rsidR="0083415A" w:rsidRPr="0083415A" w:rsidRDefault="0083415A">
                          <w:pPr>
                            <w:rPr>
                              <w:rFonts w:ascii="Calibri" w:eastAsia="Calibri" w:hAnsi="Calibri" w:cs="Calibri"/>
                              <w:color w:val="FF0000"/>
                              <w:sz w:val="20"/>
                              <w:szCs w:val="20"/>
                            </w:rPr>
                          </w:pPr>
                          <w:r w:rsidRPr="0083415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A2D3763"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3832B3CD" w14:textId="0C289BB6" w:rsidR="0083415A" w:rsidRPr="0083415A" w:rsidRDefault="0083415A">
                    <w:pPr>
                      <w:rPr>
                        <w:rFonts w:ascii="Calibri" w:eastAsia="Calibri" w:hAnsi="Calibri" w:cs="Calibri"/>
                        <w:color w:val="FF0000"/>
                        <w:sz w:val="20"/>
                        <w:szCs w:val="20"/>
                      </w:rPr>
                    </w:pPr>
                    <w:r w:rsidRPr="0083415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5B74C4" w:rsidR="00533132" w:rsidRPr="00533132" w:rsidRDefault="0083415A" w:rsidP="00533132">
    <w:pPr>
      <w:pStyle w:val="Kopfzeile"/>
    </w:pPr>
    <w:r>
      <w:rPr>
        <w:noProof/>
      </w:rPr>
      <mc:AlternateContent>
        <mc:Choice Requires="wps">
          <w:drawing>
            <wp:anchor distT="0" distB="0" distL="0" distR="0" simplePos="0" relativeHeight="251663360" behindDoc="0" locked="0" layoutInCell="1" allowOverlap="1" wp14:anchorId="189B7C24" wp14:editId="4D45A436">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DC6223" w14:textId="3EADA8F7" w:rsidR="0083415A" w:rsidRPr="0083415A" w:rsidRDefault="0083415A">
                          <w:pPr>
                            <w:rPr>
                              <w:rFonts w:ascii="Calibri" w:eastAsia="Calibri" w:hAnsi="Calibri" w:cs="Calibri"/>
                              <w:color w:val="FF0000"/>
                              <w:sz w:val="20"/>
                              <w:szCs w:val="20"/>
                            </w:rPr>
                          </w:pPr>
                          <w:r w:rsidRPr="0083415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89B7C24"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41DC6223" w14:textId="3EADA8F7" w:rsidR="0083415A" w:rsidRPr="0083415A" w:rsidRDefault="0083415A">
                    <w:pPr>
                      <w:rPr>
                        <w:rFonts w:ascii="Calibri" w:eastAsia="Calibri" w:hAnsi="Calibri" w:cs="Calibri"/>
                        <w:color w:val="FF0000"/>
                        <w:sz w:val="20"/>
                        <w:szCs w:val="20"/>
                      </w:rPr>
                    </w:pPr>
                    <w:r w:rsidRPr="0083415A">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FE05C91" w:rsidR="00533132" w:rsidRDefault="0083415A">
    <w:pPr>
      <w:pStyle w:val="Kopfzeile"/>
    </w:pPr>
    <w:r>
      <w:rPr>
        <w:noProof/>
      </w:rPr>
      <mc:AlternateContent>
        <mc:Choice Requires="wps">
          <w:drawing>
            <wp:anchor distT="0" distB="0" distL="0" distR="0" simplePos="0" relativeHeight="251661312" behindDoc="0" locked="0" layoutInCell="1" allowOverlap="1" wp14:anchorId="0D4C0F21" wp14:editId="1A5E616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06D0EF" w14:textId="758A497F" w:rsidR="0083415A" w:rsidRPr="0083415A" w:rsidRDefault="0083415A">
                          <w:pPr>
                            <w:rPr>
                              <w:rFonts w:ascii="Calibri" w:eastAsia="Calibri" w:hAnsi="Calibri" w:cs="Calibri"/>
                              <w:color w:val="FF0000"/>
                              <w:sz w:val="20"/>
                              <w:szCs w:val="20"/>
                            </w:rPr>
                          </w:pPr>
                          <w:r w:rsidRPr="0083415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D4C0F21"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5906D0EF" w14:textId="758A497F" w:rsidR="0083415A" w:rsidRPr="0083415A" w:rsidRDefault="0083415A">
                    <w:pPr>
                      <w:rPr>
                        <w:rFonts w:ascii="Calibri" w:eastAsia="Calibri" w:hAnsi="Calibri" w:cs="Calibri"/>
                        <w:color w:val="FF0000"/>
                        <w:sz w:val="20"/>
                        <w:szCs w:val="20"/>
                      </w:rPr>
                    </w:pPr>
                    <w:r w:rsidRPr="0083415A">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497076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30619"/>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0D63"/>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15A01"/>
    <w:rsid w:val="00820315"/>
    <w:rsid w:val="00823073"/>
    <w:rsid w:val="0082316D"/>
    <w:rsid w:val="00832921"/>
    <w:rsid w:val="0083415A"/>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551C9"/>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28A0"/>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pt-B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pt-B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pt-B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1023</Words>
  <Characters>6452</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15</cp:revision>
  <cp:lastPrinted>2021-10-28T15:19:00Z</cp:lastPrinted>
  <dcterms:created xsi:type="dcterms:W3CDTF">2022-04-21T14:38:00Z</dcterms:created>
  <dcterms:modified xsi:type="dcterms:W3CDTF">2022-05-03T11:04:00Z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2022-05-03T10:04:22Z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cff5a718-3b97-47a6-a099-a342e9e8121e</vt:lpwstr>
  </property>
  <property fmtid="{D5CDD505-2E9C-101B-9397-08002B2CF9AE}" pid="11" name="MSIP_Label_df1a195f-122b-42dc-a2d3-71a1903dcdac_ContentBits">
    <vt:lpwstr>1</vt:lpwstr>
  </property>
</Properties>
</file>